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BABE" w14:textId="7F632BF5" w:rsidR="00C775CF" w:rsidRDefault="00C775CF" w:rsidP="00C775CF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Intern - Legal Department</w:t>
      </w:r>
    </w:p>
    <w:p w14:paraId="1A9A4FD7" w14:textId="1F561ABD" w:rsidR="00D32B31" w:rsidRDefault="00D32B31" w:rsidP="00C775CF"/>
    <w:p w14:paraId="454C9309" w14:textId="7158C2AE" w:rsidR="00D32B31" w:rsidRPr="00D32B31" w:rsidRDefault="00D32B31" w:rsidP="00C775CF">
      <w:pPr>
        <w:rPr>
          <w:sz w:val="32"/>
          <w:szCs w:val="32"/>
        </w:rPr>
      </w:pPr>
      <w:r w:rsidRPr="00D32B31">
        <w:rPr>
          <w:sz w:val="32"/>
          <w:szCs w:val="32"/>
        </w:rPr>
        <w:t>ABOUT US</w:t>
      </w:r>
    </w:p>
    <w:p w14:paraId="741A8E9E" w14:textId="77777777" w:rsidR="00D32B31" w:rsidRPr="00D32B31" w:rsidRDefault="00D32B31" w:rsidP="00D32B31">
      <w:pPr>
        <w:pStyle w:val="NormalWeb"/>
        <w:rPr>
          <w:rFonts w:asciiTheme="majorHAnsi" w:hAnsiTheme="majorHAnsi" w:cstheme="majorHAnsi"/>
          <w:color w:val="2E2E2E"/>
          <w:sz w:val="21"/>
          <w:szCs w:val="21"/>
        </w:rPr>
      </w:pPr>
      <w:r w:rsidRPr="00D32B31">
        <w:rPr>
          <w:rFonts w:asciiTheme="majorHAnsi" w:hAnsiTheme="majorHAnsi" w:cstheme="majorHAnsi"/>
          <w:color w:val="2E2E2E"/>
          <w:sz w:val="21"/>
          <w:szCs w:val="21"/>
        </w:rPr>
        <w:t xml:space="preserve">University Lands (UL) manages the surface and mineral interests of 2.1 million acres of land across nineteen counties in West Texas for the benefit of the Permanent University Fund (PUF). </w:t>
      </w:r>
    </w:p>
    <w:p w14:paraId="39DE2B1A" w14:textId="77777777" w:rsidR="00D32B31" w:rsidRPr="00D32B31" w:rsidRDefault="00D32B31" w:rsidP="00D32B31">
      <w:pPr>
        <w:pStyle w:val="NormalWeb"/>
        <w:rPr>
          <w:rFonts w:asciiTheme="majorHAnsi" w:hAnsiTheme="majorHAnsi" w:cstheme="majorHAnsi"/>
          <w:sz w:val="21"/>
          <w:szCs w:val="21"/>
        </w:rPr>
      </w:pPr>
      <w:r w:rsidRPr="00D32B31">
        <w:rPr>
          <w:rFonts w:asciiTheme="majorHAnsi" w:hAnsiTheme="majorHAnsi" w:cstheme="majorHAnsi"/>
          <w:color w:val="2E2E2E"/>
          <w:sz w:val="21"/>
          <w:szCs w:val="21"/>
        </w:rPr>
        <w:t xml:space="preserve">The PUF is one of the largest university endowments in the United States and benefits more than twenty educational and health institutions across both </w:t>
      </w:r>
      <w:hyperlink r:id="rId7" w:tgtFrame="_blank" w:history="1">
        <w:r w:rsidRPr="00D32B31">
          <w:rPr>
            <w:rStyle w:val="Hyperlink"/>
            <w:rFonts w:asciiTheme="majorHAnsi" w:hAnsiTheme="majorHAnsi" w:cstheme="majorHAnsi"/>
            <w:color w:val="auto"/>
            <w:sz w:val="21"/>
            <w:szCs w:val="21"/>
            <w:u w:val="none"/>
          </w:rPr>
          <w:t>The University of Texas System</w:t>
        </w:r>
      </w:hyperlink>
      <w:r w:rsidRPr="00D32B31">
        <w:rPr>
          <w:rFonts w:asciiTheme="majorHAnsi" w:hAnsiTheme="majorHAnsi" w:cstheme="majorHAnsi"/>
          <w:sz w:val="21"/>
          <w:szCs w:val="21"/>
        </w:rPr>
        <w:t xml:space="preserve"> </w:t>
      </w:r>
      <w:r w:rsidRPr="00D32B31">
        <w:rPr>
          <w:rFonts w:asciiTheme="majorHAnsi" w:hAnsiTheme="majorHAnsi" w:cstheme="majorHAnsi"/>
          <w:color w:val="2E2E2E"/>
          <w:sz w:val="21"/>
          <w:szCs w:val="21"/>
        </w:rPr>
        <w:t xml:space="preserve">and </w:t>
      </w:r>
      <w:hyperlink r:id="rId8" w:tgtFrame="_blank" w:history="1">
        <w:r w:rsidRPr="00D32B31">
          <w:rPr>
            <w:rStyle w:val="Hyperlink"/>
            <w:rFonts w:asciiTheme="majorHAnsi" w:hAnsiTheme="majorHAnsi" w:cstheme="majorHAnsi"/>
            <w:color w:val="auto"/>
            <w:sz w:val="21"/>
            <w:szCs w:val="21"/>
            <w:u w:val="none"/>
          </w:rPr>
          <w:t>Texas A&amp;M University System</w:t>
        </w:r>
      </w:hyperlink>
      <w:r w:rsidRPr="00D32B31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67D6F485" w14:textId="77777777" w:rsidR="00D32B31" w:rsidRDefault="00D32B31" w:rsidP="00C775CF"/>
    <w:p w14:paraId="252923D3" w14:textId="4705D6A3" w:rsidR="00EE092F" w:rsidRDefault="00EE092F" w:rsidP="00EE092F">
      <w:r>
        <w:rPr>
          <w:sz w:val="32"/>
          <w:szCs w:val="32"/>
        </w:rPr>
        <w:t>SUMMARY OF JOB DUTIES</w:t>
      </w:r>
    </w:p>
    <w:p w14:paraId="15C1CDEE" w14:textId="1AF06676" w:rsidR="00EE092F" w:rsidRDefault="00EE092F" w:rsidP="00EE092F">
      <w:pPr>
        <w:spacing w:after="0" w:line="240" w:lineRule="auto"/>
      </w:pPr>
      <w:r>
        <w:t>Provide attorneys with valuable assistance and support including extensive legal research, analysis and contract interpretation.</w:t>
      </w:r>
      <w:bookmarkStart w:id="0" w:name="_GoBack"/>
      <w:bookmarkEnd w:id="0"/>
    </w:p>
    <w:p w14:paraId="7860140F" w14:textId="24B6B897" w:rsidR="00C775CF" w:rsidRDefault="00C775CF" w:rsidP="00C775CF"/>
    <w:p w14:paraId="18EE74D2" w14:textId="77777777" w:rsidR="00C775CF" w:rsidRDefault="00C775CF" w:rsidP="00C775CF">
      <w:r>
        <w:rPr>
          <w:sz w:val="32"/>
          <w:szCs w:val="32"/>
        </w:rPr>
        <w:t>QUALIFICATIONS</w:t>
      </w:r>
    </w:p>
    <w:p w14:paraId="0F044906" w14:textId="77777777" w:rsidR="00C775CF" w:rsidRDefault="00C775CF" w:rsidP="00C775CF">
      <w:pPr>
        <w:numPr>
          <w:ilvl w:val="1"/>
          <w:numId w:val="1"/>
        </w:numPr>
        <w:spacing w:after="0" w:line="240" w:lineRule="auto"/>
      </w:pPr>
      <w:r>
        <w:t>Bachelor’s degree required</w:t>
      </w:r>
    </w:p>
    <w:p w14:paraId="32722F84" w14:textId="77777777" w:rsidR="00C775CF" w:rsidRDefault="00C775CF" w:rsidP="00C775CF">
      <w:pPr>
        <w:numPr>
          <w:ilvl w:val="1"/>
          <w:numId w:val="1"/>
        </w:numPr>
        <w:spacing w:after="0" w:line="240" w:lineRule="auto"/>
      </w:pPr>
      <w:r>
        <w:t>Completion of one(1) year of law school; preferably two(2) years</w:t>
      </w:r>
    </w:p>
    <w:p w14:paraId="6195A79A" w14:textId="70A6894C" w:rsidR="00C775CF" w:rsidRDefault="00C775CF" w:rsidP="00C775CF">
      <w:pPr>
        <w:numPr>
          <w:ilvl w:val="1"/>
          <w:numId w:val="1"/>
        </w:numPr>
        <w:spacing w:after="0" w:line="240" w:lineRule="auto"/>
      </w:pPr>
      <w:r>
        <w:t>Knowledge of Texas Oil &amp; Gas industry law would be a plus</w:t>
      </w:r>
    </w:p>
    <w:p w14:paraId="454BB82E" w14:textId="77777777" w:rsidR="00C775CF" w:rsidRPr="001D1196" w:rsidRDefault="00C775CF" w:rsidP="00C775CF">
      <w:pPr>
        <w:numPr>
          <w:ilvl w:val="1"/>
          <w:numId w:val="1"/>
        </w:numPr>
        <w:spacing w:after="0" w:line="240" w:lineRule="auto"/>
      </w:pPr>
      <w:r>
        <w:t>Familiarity with Westlaw</w:t>
      </w:r>
    </w:p>
    <w:p w14:paraId="04E59282" w14:textId="77777777" w:rsidR="00C775CF" w:rsidRDefault="00C775CF" w:rsidP="00C775CF">
      <w:pPr>
        <w:numPr>
          <w:ilvl w:val="1"/>
          <w:numId w:val="1"/>
        </w:numPr>
        <w:spacing w:after="0" w:line="240" w:lineRule="auto"/>
      </w:pPr>
      <w:r>
        <w:t>Ability to identify and analyze complex problems, and developing logical reasoning to implement solutions</w:t>
      </w:r>
    </w:p>
    <w:p w14:paraId="3D9EEAEE" w14:textId="75C3D851" w:rsidR="00C775CF" w:rsidRPr="00C775CF" w:rsidRDefault="00C775CF" w:rsidP="00C775CF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Theme="minorHAnsi" w:hAnsiTheme="minorHAnsi"/>
          <w:color w:val="000000"/>
          <w:kern w:val="24"/>
          <w:sz w:val="20"/>
          <w:szCs w:val="20"/>
        </w:rPr>
      </w:pPr>
      <w:r w:rsidRPr="00C775CF">
        <w:rPr>
          <w:rFonts w:asciiTheme="minorHAnsi" w:hAnsiTheme="minorHAnsi"/>
          <w:color w:val="000000"/>
          <w:kern w:val="24"/>
          <w:sz w:val="20"/>
          <w:szCs w:val="20"/>
        </w:rPr>
        <w:t>Ability to perform legal research and investigation, report findings and conclusions</w:t>
      </w:r>
    </w:p>
    <w:p w14:paraId="7F96847B" w14:textId="77777777" w:rsidR="00C775CF" w:rsidRDefault="00C775CF" w:rsidP="00C775CF">
      <w:pPr>
        <w:numPr>
          <w:ilvl w:val="1"/>
          <w:numId w:val="1"/>
        </w:numPr>
        <w:spacing w:after="0" w:line="240" w:lineRule="auto"/>
      </w:pPr>
      <w:r>
        <w:t>Communicate effectively verbally and in writing</w:t>
      </w:r>
    </w:p>
    <w:p w14:paraId="4C65697B" w14:textId="77777777" w:rsidR="00C775CF" w:rsidRDefault="00C775CF" w:rsidP="00C775CF">
      <w:pPr>
        <w:rPr>
          <w:sz w:val="32"/>
          <w:szCs w:val="32"/>
        </w:rPr>
      </w:pPr>
    </w:p>
    <w:p w14:paraId="5D8970E9" w14:textId="0CD4A0AA" w:rsidR="00C775CF" w:rsidRDefault="00C775CF" w:rsidP="00C775CF"/>
    <w:p w14:paraId="7F828CC4" w14:textId="294A6E8C" w:rsidR="00A351AF" w:rsidRPr="00C775CF" w:rsidRDefault="00A351AF" w:rsidP="00C775CF"/>
    <w:sectPr w:rsidR="00A351AF" w:rsidRPr="00C775CF" w:rsidSect="00A351AF">
      <w:headerReference w:type="default" r:id="rId9"/>
      <w:footerReference w:type="default" r:id="rId10"/>
      <w:pgSz w:w="12240" w:h="15840"/>
      <w:pgMar w:top="3312" w:right="720" w:bottom="21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6E5A" w14:textId="77777777" w:rsidR="00441C39" w:rsidRDefault="00441C39" w:rsidP="00441C39">
      <w:pPr>
        <w:spacing w:after="0" w:line="240" w:lineRule="auto"/>
      </w:pPr>
      <w:r>
        <w:separator/>
      </w:r>
    </w:p>
  </w:endnote>
  <w:endnote w:type="continuationSeparator" w:id="0">
    <w:p w14:paraId="01C2A928" w14:textId="77777777" w:rsidR="00441C39" w:rsidRDefault="00441C39" w:rsidP="0044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FCB1" w14:textId="5A8C9EA4" w:rsidR="00441C39" w:rsidRDefault="00441C39" w:rsidP="00441C39">
    <w:pPr>
      <w:pStyle w:val="Footer"/>
      <w:ind w:left="-720" w:right="-720"/>
    </w:pPr>
    <w:r>
      <w:rPr>
        <w:noProof/>
      </w:rPr>
      <w:drawing>
        <wp:inline distT="0" distB="0" distL="0" distR="0" wp14:anchorId="5FAECE05" wp14:editId="28924AC4">
          <wp:extent cx="7772400" cy="1475317"/>
          <wp:effectExtent l="0" t="0" r="0" b="0"/>
          <wp:docPr id="26" name="Picture 26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36" cy="148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E4C7E" w14:textId="77777777" w:rsidR="00441C39" w:rsidRDefault="00441C39" w:rsidP="00441C39">
      <w:pPr>
        <w:spacing w:after="0" w:line="240" w:lineRule="auto"/>
      </w:pPr>
      <w:r>
        <w:separator/>
      </w:r>
    </w:p>
  </w:footnote>
  <w:footnote w:type="continuationSeparator" w:id="0">
    <w:p w14:paraId="44CCC385" w14:textId="77777777" w:rsidR="00441C39" w:rsidRDefault="00441C39" w:rsidP="0044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DCE67" w14:textId="5F29CE33" w:rsidR="00441C39" w:rsidRDefault="00441C39" w:rsidP="00441C39">
    <w:pPr>
      <w:pStyle w:val="Header"/>
      <w:ind w:left="-720" w:right="-720"/>
    </w:pPr>
    <w:r>
      <w:rPr>
        <w:noProof/>
      </w:rPr>
      <w:drawing>
        <wp:inline distT="0" distB="0" distL="0" distR="0" wp14:anchorId="61D85497" wp14:editId="6B3952AD">
          <wp:extent cx="7753350" cy="1544208"/>
          <wp:effectExtent l="0" t="0" r="0" b="0"/>
          <wp:docPr id="25" name="Picture 25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276" cy="15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C0C"/>
    <w:multiLevelType w:val="hybridMultilevel"/>
    <w:tmpl w:val="C4A68B44"/>
    <w:lvl w:ilvl="0" w:tplc="04090001">
      <w:start w:val="1"/>
      <w:numFmt w:val="bullet"/>
      <w:lvlText w:val="•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•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•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•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•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•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•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•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7B065785"/>
    <w:multiLevelType w:val="hybridMultilevel"/>
    <w:tmpl w:val="8A72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DB"/>
    <w:rsid w:val="001364DB"/>
    <w:rsid w:val="001439C0"/>
    <w:rsid w:val="00441C39"/>
    <w:rsid w:val="007613BD"/>
    <w:rsid w:val="00844084"/>
    <w:rsid w:val="00A30DAA"/>
    <w:rsid w:val="00A351AF"/>
    <w:rsid w:val="00C775CF"/>
    <w:rsid w:val="00D32B31"/>
    <w:rsid w:val="00E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C1156C"/>
  <w15:chartTrackingRefBased/>
  <w15:docId w15:val="{1D00C64E-C7B7-4E10-9700-0EB550EC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C39"/>
  </w:style>
  <w:style w:type="paragraph" w:styleId="Footer">
    <w:name w:val="footer"/>
    <w:basedOn w:val="Normal"/>
    <w:link w:val="FooterChar"/>
    <w:uiPriority w:val="99"/>
    <w:unhideWhenUsed/>
    <w:rsid w:val="00441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C39"/>
  </w:style>
  <w:style w:type="character" w:styleId="Hyperlink">
    <w:name w:val="Hyperlink"/>
    <w:basedOn w:val="DefaultParagraphFont"/>
    <w:uiPriority w:val="99"/>
    <w:unhideWhenUsed/>
    <w:rsid w:val="00441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C3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75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2B3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1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us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system.e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Antonia</dc:creator>
  <cp:keywords/>
  <dc:description/>
  <cp:lastModifiedBy>Dean, Barbara</cp:lastModifiedBy>
  <cp:revision>3</cp:revision>
  <dcterms:created xsi:type="dcterms:W3CDTF">2019-09-26T22:57:00Z</dcterms:created>
  <dcterms:modified xsi:type="dcterms:W3CDTF">2019-10-07T20:54:00Z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-341155835</vt:i4>
  </property>
  <property fmtid="{D5CDD505-2E9C-101B-9397-08002B2CF9AE}" pid="3" name="_NewReviewCycle">
    <vt:lpwstr/>
  </property>
  <property fmtid="{D5CDD505-2E9C-101B-9397-08002B2CF9AE}" pid="4" name="_EmailSubject">
    <vt:lpwstr>Internship Page Update (University Lands)</vt:lpwstr>
  </property>
  <property fmtid="{D5CDD505-2E9C-101B-9397-08002B2CF9AE}" pid="5" name="_AuthorEmail">
    <vt:lpwstr>Ronnie_Blackwell@xtoenergy.com</vt:lpwstr>
  </property>
  <property fmtid="{D5CDD505-2E9C-101B-9397-08002B2CF9AE}" pid="6" name="_AuthorEmailDisplayName">
    <vt:lpwstr>Blackwell, Ronnie</vt:lpwstr>
  </property>
</Properties>
</file>